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02F54AFA" w:rsidR="00E90E49" w:rsidRPr="00C610A7" w:rsidRDefault="00E90E49" w:rsidP="00E35559">
      <w:pPr>
        <w:pStyle w:val="3GPPHeader"/>
        <w:spacing w:after="60"/>
        <w:rPr>
          <w:sz w:val="32"/>
          <w:szCs w:val="32"/>
        </w:rPr>
      </w:pPr>
      <w:r w:rsidRPr="00C610A7">
        <w:t>3GPP TSG-RAN#</w:t>
      </w:r>
      <w:r w:rsidR="00C610A7" w:rsidRPr="00C610A7">
        <w:t>96</w:t>
      </w:r>
      <w:r w:rsidRPr="00C610A7">
        <w:tab/>
      </w:r>
      <w:proofErr w:type="spellStart"/>
      <w:r w:rsidRPr="00C610A7">
        <w:rPr>
          <w:sz w:val="32"/>
          <w:szCs w:val="32"/>
        </w:rPr>
        <w:t>Tdoc</w:t>
      </w:r>
      <w:proofErr w:type="spellEnd"/>
      <w:r w:rsidRPr="00C610A7">
        <w:rPr>
          <w:sz w:val="32"/>
          <w:szCs w:val="32"/>
        </w:rPr>
        <w:t xml:space="preserve"> </w:t>
      </w:r>
      <w:r w:rsidR="00C610A7" w:rsidRPr="00C610A7">
        <w:rPr>
          <w:sz w:val="32"/>
          <w:szCs w:val="32"/>
        </w:rPr>
        <w:t>RP-221433</w:t>
      </w:r>
    </w:p>
    <w:p w14:paraId="3D1C4376" w14:textId="2624F3AD" w:rsidR="00E90E49" w:rsidRPr="00C610A7" w:rsidRDefault="00C610A7" w:rsidP="00311702">
      <w:pPr>
        <w:pStyle w:val="3GPPHeader"/>
      </w:pPr>
      <w:r w:rsidRPr="00C610A7">
        <w:t>Budapest, Hungary</w:t>
      </w:r>
      <w:r w:rsidR="00C268E6" w:rsidRPr="00C610A7">
        <w:t xml:space="preserve">, </w:t>
      </w:r>
      <w:r w:rsidR="002270E9" w:rsidRPr="00C610A7">
        <w:t>202</w:t>
      </w:r>
      <w:r w:rsidR="00171E8C" w:rsidRPr="00C610A7">
        <w:t>2</w:t>
      </w:r>
      <w:r w:rsidR="002270E9" w:rsidRPr="00C610A7">
        <w:t>-</w:t>
      </w:r>
      <w:r w:rsidR="00171E8C" w:rsidRPr="00C610A7">
        <w:t>0</w:t>
      </w:r>
      <w:r w:rsidRPr="00C610A7">
        <w:t>6</w:t>
      </w:r>
      <w:r w:rsidR="002270E9" w:rsidRPr="00C610A7">
        <w:t>-</w:t>
      </w:r>
      <w:r w:rsidR="006129F5" w:rsidRPr="00C610A7">
        <w:t>0</w:t>
      </w:r>
      <w:r w:rsidRPr="00C610A7">
        <w:t>6</w:t>
      </w:r>
      <w:r w:rsidR="002270E9" w:rsidRPr="00C610A7">
        <w:t xml:space="preserve"> - 202</w:t>
      </w:r>
      <w:r w:rsidR="00171E8C" w:rsidRPr="00C610A7">
        <w:t>2</w:t>
      </w:r>
      <w:r w:rsidR="002270E9" w:rsidRPr="00C610A7">
        <w:t>-</w:t>
      </w:r>
      <w:r w:rsidR="00171E8C" w:rsidRPr="00C610A7">
        <w:t>0</w:t>
      </w:r>
      <w:r w:rsidRPr="00C610A7">
        <w:t>6</w:t>
      </w:r>
      <w:r w:rsidR="002270E9" w:rsidRPr="00C610A7">
        <w:t>-</w:t>
      </w:r>
      <w:r w:rsidRPr="00C610A7">
        <w:t>09</w:t>
      </w:r>
    </w:p>
    <w:p w14:paraId="506D5710" w14:textId="4B09B690" w:rsidR="00E90E49" w:rsidRPr="00FC74C8" w:rsidRDefault="00E90E49" w:rsidP="00311702">
      <w:pPr>
        <w:pStyle w:val="3GPPHeader"/>
        <w:rPr>
          <w:sz w:val="22"/>
          <w:szCs w:val="22"/>
        </w:rPr>
      </w:pPr>
      <w:r w:rsidRPr="00C610A7">
        <w:rPr>
          <w:sz w:val="22"/>
          <w:szCs w:val="22"/>
        </w:rPr>
        <w:t>Agenda Item:</w:t>
      </w:r>
      <w:r w:rsidRPr="00C610A7">
        <w:rPr>
          <w:sz w:val="22"/>
          <w:szCs w:val="22"/>
        </w:rPr>
        <w:tab/>
      </w:r>
      <w:r w:rsidR="003F5A0D" w:rsidRPr="00C610A7">
        <w:rPr>
          <w:sz w:val="22"/>
          <w:szCs w:val="22"/>
        </w:rPr>
        <w:t>9.3.2.1</w:t>
      </w:r>
    </w:p>
    <w:p w14:paraId="0DB1E9B8" w14:textId="77777777" w:rsidR="00E90E49" w:rsidRPr="00FC74C8" w:rsidRDefault="003D3C45" w:rsidP="00F64C2B">
      <w:pPr>
        <w:pStyle w:val="3GPPHeader"/>
        <w:rPr>
          <w:sz w:val="22"/>
          <w:szCs w:val="22"/>
        </w:rPr>
      </w:pPr>
      <w:r w:rsidRPr="00FC74C8">
        <w:rPr>
          <w:sz w:val="22"/>
          <w:szCs w:val="22"/>
        </w:rPr>
        <w:t>Source:</w:t>
      </w:r>
      <w:r w:rsidR="00E90E49" w:rsidRPr="00FC74C8">
        <w:rPr>
          <w:sz w:val="22"/>
          <w:szCs w:val="22"/>
        </w:rPr>
        <w:tab/>
      </w:r>
      <w:r w:rsidR="00F64C2B" w:rsidRPr="00FC74C8">
        <w:rPr>
          <w:sz w:val="22"/>
          <w:szCs w:val="22"/>
        </w:rPr>
        <w:t>Ericsson</w:t>
      </w:r>
    </w:p>
    <w:p w14:paraId="7D5FDEBA" w14:textId="67F12336" w:rsidR="00E90E49" w:rsidRPr="00FC74C8" w:rsidRDefault="003D3C45" w:rsidP="00311702">
      <w:pPr>
        <w:pStyle w:val="3GPPHeader"/>
        <w:rPr>
          <w:sz w:val="22"/>
          <w:szCs w:val="22"/>
        </w:rPr>
      </w:pPr>
      <w:r w:rsidRPr="00FC74C8">
        <w:rPr>
          <w:sz w:val="22"/>
          <w:szCs w:val="22"/>
        </w:rPr>
        <w:t>Title:</w:t>
      </w:r>
      <w:r w:rsidR="00E90E49" w:rsidRPr="00FC74C8">
        <w:rPr>
          <w:sz w:val="22"/>
          <w:szCs w:val="22"/>
        </w:rPr>
        <w:tab/>
      </w:r>
      <w:r w:rsidR="003F5A0D" w:rsidRPr="003F5A0D">
        <w:rPr>
          <w:sz w:val="22"/>
          <w:szCs w:val="22"/>
        </w:rPr>
        <w:t xml:space="preserve">Rel-18 </w:t>
      </w:r>
      <w:proofErr w:type="spellStart"/>
      <w:r w:rsidR="003F5A0D" w:rsidRPr="003F5A0D">
        <w:rPr>
          <w:sz w:val="22"/>
          <w:szCs w:val="22"/>
        </w:rPr>
        <w:t>MobEnh</w:t>
      </w:r>
      <w:proofErr w:type="spellEnd"/>
      <w:r w:rsidR="003F5A0D" w:rsidRPr="003F5A0D">
        <w:rPr>
          <w:sz w:val="22"/>
          <w:szCs w:val="22"/>
        </w:rPr>
        <w:t xml:space="preserve"> scope</w:t>
      </w:r>
    </w:p>
    <w:p w14:paraId="64D85CC6" w14:textId="07848469" w:rsidR="00E90E49" w:rsidRPr="00F65712" w:rsidRDefault="00E90E49" w:rsidP="00F65712">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63101B7B" w14:textId="6DAF6DD3" w:rsidR="00AD72EC" w:rsidRDefault="002C111E" w:rsidP="00432F04">
      <w:pPr>
        <w:pStyle w:val="BodyText"/>
        <w:rPr>
          <w:rFonts w:cs="Arial"/>
        </w:rPr>
      </w:pPr>
      <w:r>
        <w:rPr>
          <w:rFonts w:cs="Arial"/>
        </w:rPr>
        <w:t>In the Rel-18 WID for Mobility enhancements, we have these objectives:</w:t>
      </w:r>
    </w:p>
    <w:tbl>
      <w:tblPr>
        <w:tblStyle w:val="TableGrid"/>
        <w:tblW w:w="0" w:type="auto"/>
        <w:tblLook w:val="04A0" w:firstRow="1" w:lastRow="0" w:firstColumn="1" w:lastColumn="0" w:noHBand="0" w:noVBand="1"/>
      </w:tblPr>
      <w:tblGrid>
        <w:gridCol w:w="9629"/>
      </w:tblGrid>
      <w:tr w:rsidR="002C111E" w14:paraId="6C869780" w14:textId="77777777" w:rsidTr="002C111E">
        <w:tc>
          <w:tcPr>
            <w:tcW w:w="9629" w:type="dxa"/>
          </w:tcPr>
          <w:p w14:paraId="026EF2C7" w14:textId="77777777" w:rsidR="002C111E" w:rsidRDefault="002C111E" w:rsidP="002C111E">
            <w:pPr>
              <w:numPr>
                <w:ilvl w:val="0"/>
                <w:numId w:val="33"/>
              </w:numPr>
              <w:spacing w:after="0"/>
              <w:jc w:val="both"/>
              <w:rPr>
                <w:bCs/>
                <w:lang w:val="en-US"/>
              </w:rPr>
            </w:pPr>
            <w:r>
              <w:rPr>
                <w:bCs/>
                <w:lang w:val="en-US"/>
              </w:rPr>
              <w:t xml:space="preserve">To specify CHO including target MCG and target SCG [RAN3, RAN2]. </w:t>
            </w:r>
          </w:p>
          <w:p w14:paraId="5361DDCB" w14:textId="0502E3B6" w:rsidR="002C111E" w:rsidRPr="003F5A0D" w:rsidRDefault="002C111E" w:rsidP="003F5A0D">
            <w:pPr>
              <w:spacing w:after="0"/>
              <w:ind w:firstLine="720"/>
              <w:jc w:val="both"/>
              <w:rPr>
                <w:bCs/>
                <w:i/>
                <w:lang w:val="en-US"/>
              </w:rPr>
            </w:pPr>
            <w:r w:rsidRPr="00F736B4">
              <w:rPr>
                <w:bCs/>
                <w:i/>
                <w:lang w:val="en-US"/>
              </w:rPr>
              <w:t>Note 5: This is already being targeted for Rel-17, so this objective will be reviewed at RAN#95-e.</w:t>
            </w:r>
          </w:p>
        </w:tc>
      </w:tr>
    </w:tbl>
    <w:p w14:paraId="7E15227F" w14:textId="2C8F9710" w:rsidR="002C111E" w:rsidRDefault="002C111E" w:rsidP="00432F04">
      <w:pPr>
        <w:pStyle w:val="BodyText"/>
        <w:rPr>
          <w:rFonts w:cs="Arial"/>
        </w:rPr>
      </w:pPr>
    </w:p>
    <w:p w14:paraId="1BA2F9B0" w14:textId="238C56A0" w:rsidR="002C111E" w:rsidRPr="009A19A2" w:rsidRDefault="002C111E" w:rsidP="00432F04">
      <w:pPr>
        <w:pStyle w:val="BodyText"/>
        <w:rPr>
          <w:rFonts w:cs="Arial"/>
        </w:rPr>
      </w:pPr>
      <w:r>
        <w:rPr>
          <w:rFonts w:cs="Arial"/>
        </w:rPr>
        <w:t>At least objective 3 needs updating. We present our view of how to do this in this paper.</w:t>
      </w:r>
    </w:p>
    <w:p w14:paraId="2C2507FC" w14:textId="59E3F5F1" w:rsidR="005E5C4E" w:rsidRDefault="00230D18" w:rsidP="00B94E76">
      <w:pPr>
        <w:pStyle w:val="Heading1"/>
      </w:pPr>
      <w:bookmarkStart w:id="0" w:name="_Ref178064866"/>
      <w:r>
        <w:t>2</w:t>
      </w:r>
      <w:r>
        <w:tab/>
      </w:r>
      <w:r w:rsidR="004000E8" w:rsidRPr="00CE0424">
        <w:t>Discussion</w:t>
      </w:r>
      <w:bookmarkEnd w:id="0"/>
    </w:p>
    <w:p w14:paraId="1AB3BF9A" w14:textId="3F6CDFE2" w:rsidR="002C111E" w:rsidRDefault="002C111E" w:rsidP="002C111E">
      <w:pPr>
        <w:rPr>
          <w:rFonts w:ascii="Arial" w:hAnsi="Arial" w:cs="Arial"/>
          <w:lang w:eastAsia="zh-CN"/>
        </w:rPr>
      </w:pPr>
      <w:r>
        <w:rPr>
          <w:rFonts w:ascii="Arial" w:hAnsi="Arial" w:cs="Arial"/>
          <w:lang w:eastAsia="zh-CN"/>
        </w:rPr>
        <w:t xml:space="preserve">Objective 3 is intended to cover that a Conditional HO can include an SCG-configuration. The UE will apply this SCG-configuration when triggering the CHO. There </w:t>
      </w:r>
      <w:proofErr w:type="gramStart"/>
      <w:r>
        <w:rPr>
          <w:rFonts w:ascii="Arial" w:hAnsi="Arial" w:cs="Arial"/>
          <w:lang w:eastAsia="zh-CN"/>
        </w:rPr>
        <w:t>is</w:t>
      </w:r>
      <w:proofErr w:type="gramEnd"/>
      <w:r>
        <w:rPr>
          <w:rFonts w:ascii="Arial" w:hAnsi="Arial" w:cs="Arial"/>
          <w:lang w:eastAsia="zh-CN"/>
        </w:rPr>
        <w:t xml:space="preserve"> no conditions particularly for the SCG-configuration.</w:t>
      </w:r>
    </w:p>
    <w:p w14:paraId="407BB7D4" w14:textId="77777777" w:rsidR="002C111E" w:rsidRDefault="002C111E" w:rsidP="002C111E">
      <w:pPr>
        <w:rPr>
          <w:rFonts w:ascii="Arial" w:hAnsi="Arial" w:cs="Arial"/>
          <w:lang w:eastAsia="zh-CN"/>
        </w:rPr>
      </w:pPr>
      <w:r>
        <w:rPr>
          <w:rFonts w:ascii="Arial" w:hAnsi="Arial" w:cs="Arial"/>
          <w:lang w:eastAsia="zh-CN"/>
        </w:rPr>
        <w:t>This was specified in Rel-17 in RAN2, and partially in RAN3.</w:t>
      </w:r>
    </w:p>
    <w:p w14:paraId="4ED5C8F4" w14:textId="450BB689" w:rsidR="002C111E" w:rsidRDefault="002C111E" w:rsidP="002C111E">
      <w:pPr>
        <w:rPr>
          <w:rFonts w:ascii="Arial" w:hAnsi="Arial" w:cs="Arial"/>
          <w:lang w:eastAsia="zh-CN"/>
        </w:rPr>
      </w:pPr>
      <w:r>
        <w:rPr>
          <w:rFonts w:ascii="Arial" w:hAnsi="Arial" w:cs="Arial"/>
          <w:lang w:eastAsia="zh-CN"/>
        </w:rPr>
        <w:t>The RAN2 specs allows that the UE executes a CHO containing an SCG config. However, in case the UE already has an SCG-config, which the SN updates, the SCG config within the CHO that the UE has would need to be updated in some cases.</w:t>
      </w:r>
      <w:r w:rsidR="003F5A0D">
        <w:rPr>
          <w:rFonts w:ascii="Arial" w:hAnsi="Arial" w:cs="Arial"/>
          <w:lang w:eastAsia="zh-CN"/>
        </w:rPr>
        <w:t xml:space="preserve"> In case the (source) SCG config is updated the normal way, </w:t>
      </w:r>
      <w:proofErr w:type="gramStart"/>
      <w:r w:rsidR="003F5A0D">
        <w:rPr>
          <w:rFonts w:ascii="Arial" w:hAnsi="Arial" w:cs="Arial"/>
          <w:lang w:eastAsia="zh-CN"/>
        </w:rPr>
        <w:t>i.e.</w:t>
      </w:r>
      <w:proofErr w:type="gramEnd"/>
      <w:r w:rsidR="003F5A0D">
        <w:rPr>
          <w:rFonts w:ascii="Arial" w:hAnsi="Arial" w:cs="Arial"/>
          <w:lang w:eastAsia="zh-CN"/>
        </w:rPr>
        <w:t xml:space="preserve"> that the MN provides the config to the UE, it is not a problem. The MN will be aware and can </w:t>
      </w:r>
      <w:proofErr w:type="gramStart"/>
      <w:r w:rsidR="003F5A0D">
        <w:rPr>
          <w:rFonts w:ascii="Arial" w:hAnsi="Arial" w:cs="Arial"/>
          <w:lang w:eastAsia="zh-CN"/>
        </w:rPr>
        <w:t>take action</w:t>
      </w:r>
      <w:proofErr w:type="gramEnd"/>
      <w:r w:rsidR="003F5A0D">
        <w:rPr>
          <w:rFonts w:ascii="Arial" w:hAnsi="Arial" w:cs="Arial"/>
          <w:lang w:eastAsia="zh-CN"/>
        </w:rPr>
        <w:t xml:space="preserve">. However, the SN can do an intra-SN change, </w:t>
      </w:r>
      <w:proofErr w:type="gramStart"/>
      <w:r w:rsidR="003F5A0D">
        <w:rPr>
          <w:rFonts w:ascii="Arial" w:hAnsi="Arial" w:cs="Arial"/>
          <w:lang w:eastAsia="zh-CN"/>
        </w:rPr>
        <w:t>e.g.</w:t>
      </w:r>
      <w:proofErr w:type="gramEnd"/>
      <w:r w:rsidR="003F5A0D">
        <w:rPr>
          <w:rFonts w:ascii="Arial" w:hAnsi="Arial" w:cs="Arial"/>
          <w:lang w:eastAsia="zh-CN"/>
        </w:rPr>
        <w:t xml:space="preserve"> change from one </w:t>
      </w:r>
      <w:proofErr w:type="spellStart"/>
      <w:r w:rsidR="003F5A0D">
        <w:rPr>
          <w:rFonts w:ascii="Arial" w:hAnsi="Arial" w:cs="Arial"/>
          <w:lang w:eastAsia="zh-CN"/>
        </w:rPr>
        <w:t>PSCell</w:t>
      </w:r>
      <w:proofErr w:type="spellEnd"/>
      <w:r w:rsidR="003F5A0D">
        <w:rPr>
          <w:rFonts w:ascii="Arial" w:hAnsi="Arial" w:cs="Arial"/>
          <w:lang w:eastAsia="zh-CN"/>
        </w:rPr>
        <w:t xml:space="preserve"> to another. The MN will not be aware of these types of changes. If the UE later applies the CHO (</w:t>
      </w:r>
      <w:proofErr w:type="gramStart"/>
      <w:r w:rsidR="003F5A0D">
        <w:rPr>
          <w:rFonts w:ascii="Arial" w:hAnsi="Arial" w:cs="Arial"/>
          <w:lang w:eastAsia="zh-CN"/>
        </w:rPr>
        <w:t>i.e.</w:t>
      </w:r>
      <w:proofErr w:type="gramEnd"/>
      <w:r w:rsidR="003F5A0D">
        <w:rPr>
          <w:rFonts w:ascii="Arial" w:hAnsi="Arial" w:cs="Arial"/>
          <w:lang w:eastAsia="zh-CN"/>
        </w:rPr>
        <w:t xml:space="preserve"> a CHO as defined by objective 3), the UE would apply that CHO on top of the current configuration. That config is not based on the latest config the UE has, because the MN was not aware of the change. When the UE later executed the (outdated) CHO the UE may fail the configuration and </w:t>
      </w:r>
      <w:proofErr w:type="spellStart"/>
      <w:r w:rsidR="003F5A0D">
        <w:rPr>
          <w:rFonts w:ascii="Arial" w:hAnsi="Arial" w:cs="Arial"/>
          <w:lang w:eastAsia="zh-CN"/>
        </w:rPr>
        <w:t>reestablish</w:t>
      </w:r>
      <w:proofErr w:type="spellEnd"/>
      <w:r w:rsidR="003F5A0D">
        <w:rPr>
          <w:rFonts w:ascii="Arial" w:hAnsi="Arial" w:cs="Arial"/>
          <w:lang w:eastAsia="zh-CN"/>
        </w:rPr>
        <w:t xml:space="preserve"> the RRC connection.</w:t>
      </w:r>
    </w:p>
    <w:p w14:paraId="6AB12D1E" w14:textId="24F5F399" w:rsidR="003F5A0D" w:rsidRDefault="003F5A0D" w:rsidP="002C111E">
      <w:pPr>
        <w:rPr>
          <w:rFonts w:ascii="Arial" w:hAnsi="Arial" w:cs="Arial"/>
          <w:lang w:eastAsia="zh-CN"/>
        </w:rPr>
      </w:pPr>
      <w:r>
        <w:rPr>
          <w:rFonts w:ascii="Arial" w:hAnsi="Arial" w:cs="Arial"/>
          <w:lang w:eastAsia="zh-CN"/>
        </w:rPr>
        <w:t>To address this, it is important that the MN is made aware of an intra-SN-change. This requires some additional RAN3 signalling. We want to update objective 3 like in the following:</w:t>
      </w:r>
    </w:p>
    <w:tbl>
      <w:tblPr>
        <w:tblStyle w:val="TableGrid"/>
        <w:tblW w:w="0" w:type="auto"/>
        <w:tblLook w:val="04A0" w:firstRow="1" w:lastRow="0" w:firstColumn="1" w:lastColumn="0" w:noHBand="0" w:noVBand="1"/>
      </w:tblPr>
      <w:tblGrid>
        <w:gridCol w:w="9629"/>
      </w:tblGrid>
      <w:tr w:rsidR="003F5A0D" w14:paraId="08F45FF7" w14:textId="77777777" w:rsidTr="00F1791E">
        <w:tc>
          <w:tcPr>
            <w:tcW w:w="9629" w:type="dxa"/>
          </w:tcPr>
          <w:p w14:paraId="0D7ECC47" w14:textId="1C8F9542" w:rsidR="003F5A0D" w:rsidRDefault="003F5A0D" w:rsidP="003F5A0D">
            <w:pPr>
              <w:numPr>
                <w:ilvl w:val="0"/>
                <w:numId w:val="35"/>
              </w:numPr>
              <w:spacing w:after="0"/>
              <w:jc w:val="both"/>
              <w:rPr>
                <w:bCs/>
                <w:lang w:val="en-US"/>
              </w:rPr>
            </w:pPr>
            <w:r>
              <w:rPr>
                <w:bCs/>
                <w:lang w:val="en-US"/>
              </w:rPr>
              <w:t xml:space="preserve">To specify </w:t>
            </w:r>
            <w:r w:rsidRPr="003F5A0D">
              <w:rPr>
                <w:bCs/>
                <w:color w:val="FF0000"/>
                <w:lang w:val="en-US"/>
              </w:rPr>
              <w:t xml:space="preserve">SN-&gt;MN signalling supporting </w:t>
            </w:r>
            <w:r>
              <w:rPr>
                <w:bCs/>
                <w:lang w:val="en-US"/>
              </w:rPr>
              <w:t>CHO including target MCG and target SCG [RAN3</w:t>
            </w:r>
            <w:r w:rsidRPr="003F5A0D">
              <w:rPr>
                <w:bCs/>
                <w:strike/>
                <w:color w:val="FF0000"/>
                <w:lang w:val="en-US"/>
              </w:rPr>
              <w:t>, RAN2</w:t>
            </w:r>
            <w:r>
              <w:rPr>
                <w:bCs/>
                <w:lang w:val="en-US"/>
              </w:rPr>
              <w:t xml:space="preserve">]. </w:t>
            </w:r>
          </w:p>
          <w:p w14:paraId="41C04A6F" w14:textId="79E25A99" w:rsidR="003F5A0D" w:rsidRPr="003F5A0D" w:rsidRDefault="003F5A0D" w:rsidP="003F5A0D">
            <w:pPr>
              <w:spacing w:after="0"/>
              <w:ind w:firstLine="720"/>
              <w:jc w:val="both"/>
              <w:rPr>
                <w:bCs/>
                <w:i/>
                <w:strike/>
                <w:lang w:val="en-US"/>
              </w:rPr>
            </w:pPr>
            <w:r w:rsidRPr="003F5A0D">
              <w:rPr>
                <w:bCs/>
                <w:i/>
                <w:strike/>
                <w:color w:val="FF0000"/>
                <w:lang w:val="en-US"/>
              </w:rPr>
              <w:t>Note 5: This is already being targeted for Rel-17, so this objective will be reviewed at RAN#95-e.</w:t>
            </w:r>
          </w:p>
        </w:tc>
      </w:tr>
    </w:tbl>
    <w:p w14:paraId="52E47BB6" w14:textId="5AE67E01" w:rsidR="003F5A0D" w:rsidRDefault="003F5A0D" w:rsidP="002C111E">
      <w:pPr>
        <w:rPr>
          <w:rFonts w:ascii="Arial" w:hAnsi="Arial" w:cs="Arial"/>
          <w:lang w:eastAsia="zh-CN"/>
        </w:rPr>
      </w:pPr>
    </w:p>
    <w:p w14:paraId="577CD1BD" w14:textId="1E927BB7" w:rsidR="003F5A0D" w:rsidRPr="002C111E" w:rsidRDefault="003F5A0D" w:rsidP="003F5A0D">
      <w:pPr>
        <w:pStyle w:val="Proposal"/>
      </w:pPr>
      <w:bookmarkStart w:id="1" w:name="_Toc104796143"/>
      <w:r>
        <w:t xml:space="preserve">Update the Rel-18 </w:t>
      </w:r>
      <w:proofErr w:type="spellStart"/>
      <w:r>
        <w:t>MobEnh</w:t>
      </w:r>
      <w:proofErr w:type="spellEnd"/>
      <w:r>
        <w:t xml:space="preserve"> WID as above.</w:t>
      </w:r>
      <w:bookmarkEnd w:id="1"/>
    </w:p>
    <w:p w14:paraId="2C02125F" w14:textId="287227E3" w:rsidR="00C01F33" w:rsidRPr="00CE0424" w:rsidRDefault="003C1669" w:rsidP="00CE0424">
      <w:pPr>
        <w:pStyle w:val="Heading1"/>
      </w:pPr>
      <w:r>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2CBE877E" w14:textId="22D28A1B" w:rsidR="003F5A0D"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4796143" w:history="1">
        <w:r w:rsidR="003F5A0D" w:rsidRPr="00022A7F">
          <w:rPr>
            <w:rStyle w:val="Hyperlink"/>
            <w:noProof/>
          </w:rPr>
          <w:t>Proposal 1</w:t>
        </w:r>
        <w:r w:rsidR="003F5A0D">
          <w:rPr>
            <w:rFonts w:asciiTheme="minorHAnsi" w:eastAsiaTheme="minorEastAsia" w:hAnsiTheme="minorHAnsi" w:cstheme="minorBidi"/>
            <w:b w:val="0"/>
            <w:noProof/>
            <w:sz w:val="22"/>
            <w:szCs w:val="22"/>
          </w:rPr>
          <w:tab/>
        </w:r>
        <w:r w:rsidR="003F5A0D" w:rsidRPr="00022A7F">
          <w:rPr>
            <w:rStyle w:val="Hyperlink"/>
            <w:noProof/>
          </w:rPr>
          <w:t>Update the Rel-18 MobEnh WID as above.</w:t>
        </w:r>
      </w:hyperlink>
    </w:p>
    <w:p w14:paraId="4F2E7E19" w14:textId="5E4C3D7E" w:rsidR="003F5A0D" w:rsidRPr="00842A37" w:rsidRDefault="0075172F" w:rsidP="008E065E">
      <w:pPr>
        <w:pStyle w:val="BodyText"/>
        <w:rPr>
          <w:b/>
          <w:bCs/>
          <w:lang w:val="en-US"/>
        </w:rPr>
      </w:pPr>
      <w:r>
        <w:rPr>
          <w:b/>
          <w:bCs/>
          <w:lang w:val="en-US"/>
        </w:rPr>
        <w:fldChar w:fldCharType="end"/>
      </w:r>
    </w:p>
    <w:sectPr w:rsidR="003F5A0D" w:rsidRPr="00842A3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BBCF" w14:textId="77777777" w:rsidR="00F3221B" w:rsidRDefault="00F3221B">
      <w:r>
        <w:separator/>
      </w:r>
    </w:p>
  </w:endnote>
  <w:endnote w:type="continuationSeparator" w:id="0">
    <w:p w14:paraId="23862D84" w14:textId="77777777" w:rsidR="00F3221B" w:rsidRDefault="00F3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59FED" w14:textId="77777777" w:rsidR="00F3221B" w:rsidRDefault="00F3221B">
      <w:r>
        <w:separator/>
      </w:r>
    </w:p>
  </w:footnote>
  <w:footnote w:type="continuationSeparator" w:id="0">
    <w:p w14:paraId="7E1B15EB" w14:textId="77777777" w:rsidR="00F3221B" w:rsidRDefault="00F32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6B366DD8"/>
    <w:lvl w:ilvl="0" w:tplc="27D8E2EE">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D10C23"/>
    <w:multiLevelType w:val="hybridMultilevel"/>
    <w:tmpl w:val="779AA954"/>
    <w:lvl w:ilvl="0" w:tplc="5FF0D87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5"/>
  </w:num>
  <w:num w:numId="15">
    <w:abstractNumId w:val="20"/>
  </w:num>
  <w:num w:numId="16">
    <w:abstractNumId w:val="27"/>
  </w:num>
  <w:num w:numId="17">
    <w:abstractNumId w:val="9"/>
  </w:num>
  <w:num w:numId="18">
    <w:abstractNumId w:val="13"/>
  </w:num>
  <w:num w:numId="19">
    <w:abstractNumId w:val="7"/>
  </w:num>
  <w:num w:numId="20">
    <w:abstractNumId w:val="33"/>
  </w:num>
  <w:num w:numId="21">
    <w:abstractNumId w:val="17"/>
  </w:num>
  <w:num w:numId="22">
    <w:abstractNumId w:val="31"/>
  </w:num>
  <w:num w:numId="23">
    <w:abstractNumId w:val="8"/>
  </w:num>
  <w:num w:numId="24">
    <w:abstractNumId w:val="29"/>
  </w:num>
  <w:num w:numId="25">
    <w:abstractNumId w:val="34"/>
  </w:num>
  <w:num w:numId="26">
    <w:abstractNumId w:val="30"/>
  </w:num>
  <w:num w:numId="27">
    <w:abstractNumId w:val="32"/>
  </w:num>
  <w:num w:numId="28">
    <w:abstractNumId w:val="10"/>
  </w:num>
  <w:num w:numId="29">
    <w:abstractNumId w:val="12"/>
  </w:num>
  <w:num w:numId="30">
    <w:abstractNumId w:val="11"/>
  </w:num>
  <w:num w:numId="31">
    <w:abstractNumId w:val="6"/>
  </w:num>
  <w:num w:numId="32">
    <w:abstractNumId w:val="3"/>
  </w:num>
  <w:num w:numId="33">
    <w:abstractNumId w:val="24"/>
  </w:num>
  <w:num w:numId="34">
    <w:abstractNumId w:val="5"/>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A37"/>
    <w:rsid w:val="000042F5"/>
    <w:rsid w:val="0000564C"/>
    <w:rsid w:val="00006446"/>
    <w:rsid w:val="00006896"/>
    <w:rsid w:val="00007CDC"/>
    <w:rsid w:val="000100CE"/>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2480"/>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1E0C"/>
    <w:rsid w:val="000B2719"/>
    <w:rsid w:val="000B3A8F"/>
    <w:rsid w:val="000B4AB9"/>
    <w:rsid w:val="000B58C3"/>
    <w:rsid w:val="000B61E9"/>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5219"/>
    <w:rsid w:val="001062FB"/>
    <w:rsid w:val="001063E6"/>
    <w:rsid w:val="00113CF4"/>
    <w:rsid w:val="00114E03"/>
    <w:rsid w:val="001153EA"/>
    <w:rsid w:val="00115643"/>
    <w:rsid w:val="00116765"/>
    <w:rsid w:val="00117B84"/>
    <w:rsid w:val="001219F5"/>
    <w:rsid w:val="00121A20"/>
    <w:rsid w:val="0012377F"/>
    <w:rsid w:val="00124314"/>
    <w:rsid w:val="0012537B"/>
    <w:rsid w:val="00126B4A"/>
    <w:rsid w:val="0012750F"/>
    <w:rsid w:val="00132FD0"/>
    <w:rsid w:val="001344C0"/>
    <w:rsid w:val="001346FA"/>
    <w:rsid w:val="00135252"/>
    <w:rsid w:val="00137AB5"/>
    <w:rsid w:val="00137F0B"/>
    <w:rsid w:val="001458E1"/>
    <w:rsid w:val="00151E23"/>
    <w:rsid w:val="001526E0"/>
    <w:rsid w:val="001541C1"/>
    <w:rsid w:val="001551B5"/>
    <w:rsid w:val="00156B38"/>
    <w:rsid w:val="00160400"/>
    <w:rsid w:val="001659C1"/>
    <w:rsid w:val="00171B7D"/>
    <w:rsid w:val="00171E8C"/>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015B"/>
    <w:rsid w:val="001C1CE5"/>
    <w:rsid w:val="001C2C2B"/>
    <w:rsid w:val="001C3D2A"/>
    <w:rsid w:val="001D51BA"/>
    <w:rsid w:val="001D53E7"/>
    <w:rsid w:val="001D6342"/>
    <w:rsid w:val="001D6D53"/>
    <w:rsid w:val="001D7C43"/>
    <w:rsid w:val="001E58E2"/>
    <w:rsid w:val="001E7AED"/>
    <w:rsid w:val="001F3916"/>
    <w:rsid w:val="001F54C5"/>
    <w:rsid w:val="001F659E"/>
    <w:rsid w:val="001F662C"/>
    <w:rsid w:val="001F7074"/>
    <w:rsid w:val="00200490"/>
    <w:rsid w:val="00201F3A"/>
    <w:rsid w:val="00203F96"/>
    <w:rsid w:val="002069B2"/>
    <w:rsid w:val="00207FA3"/>
    <w:rsid w:val="00211205"/>
    <w:rsid w:val="00214DA8"/>
    <w:rsid w:val="00215423"/>
    <w:rsid w:val="002158FA"/>
    <w:rsid w:val="00220600"/>
    <w:rsid w:val="002224DB"/>
    <w:rsid w:val="00222F29"/>
    <w:rsid w:val="00223FCB"/>
    <w:rsid w:val="0022523E"/>
    <w:rsid w:val="002252C3"/>
    <w:rsid w:val="00225C54"/>
    <w:rsid w:val="00226D6B"/>
    <w:rsid w:val="002270E9"/>
    <w:rsid w:val="00230765"/>
    <w:rsid w:val="00230D18"/>
    <w:rsid w:val="00231435"/>
    <w:rsid w:val="002319E4"/>
    <w:rsid w:val="00232D37"/>
    <w:rsid w:val="0023379C"/>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A7DCE"/>
    <w:rsid w:val="002B24D6"/>
    <w:rsid w:val="002C111E"/>
    <w:rsid w:val="002C41E6"/>
    <w:rsid w:val="002D071A"/>
    <w:rsid w:val="002D34B2"/>
    <w:rsid w:val="002D3B5B"/>
    <w:rsid w:val="002D48B0"/>
    <w:rsid w:val="002D5B37"/>
    <w:rsid w:val="002D6C0D"/>
    <w:rsid w:val="002D7637"/>
    <w:rsid w:val="002E17F2"/>
    <w:rsid w:val="002E4B1F"/>
    <w:rsid w:val="002E6445"/>
    <w:rsid w:val="002E7CAE"/>
    <w:rsid w:val="002F2771"/>
    <w:rsid w:val="002F37A9"/>
    <w:rsid w:val="002F49E4"/>
    <w:rsid w:val="00301CE6"/>
    <w:rsid w:val="0030256B"/>
    <w:rsid w:val="0030501F"/>
    <w:rsid w:val="00306182"/>
    <w:rsid w:val="003076F8"/>
    <w:rsid w:val="00307BA1"/>
    <w:rsid w:val="00311702"/>
    <w:rsid w:val="00311E82"/>
    <w:rsid w:val="00313FD6"/>
    <w:rsid w:val="003143BD"/>
    <w:rsid w:val="00315363"/>
    <w:rsid w:val="003203ED"/>
    <w:rsid w:val="00322C9F"/>
    <w:rsid w:val="00324D23"/>
    <w:rsid w:val="00325B5E"/>
    <w:rsid w:val="00326106"/>
    <w:rsid w:val="00331751"/>
    <w:rsid w:val="00334579"/>
    <w:rsid w:val="00335858"/>
    <w:rsid w:val="00336BDA"/>
    <w:rsid w:val="00342BD7"/>
    <w:rsid w:val="00346DB5"/>
    <w:rsid w:val="003477B1"/>
    <w:rsid w:val="00352795"/>
    <w:rsid w:val="00352A07"/>
    <w:rsid w:val="00357380"/>
    <w:rsid w:val="003602D9"/>
    <w:rsid w:val="003604CE"/>
    <w:rsid w:val="0036211F"/>
    <w:rsid w:val="00367C42"/>
    <w:rsid w:val="00370E47"/>
    <w:rsid w:val="003742AC"/>
    <w:rsid w:val="00377CE1"/>
    <w:rsid w:val="00383CA7"/>
    <w:rsid w:val="00385BF0"/>
    <w:rsid w:val="00387619"/>
    <w:rsid w:val="0039371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2A75"/>
    <w:rsid w:val="003C7806"/>
    <w:rsid w:val="003D06F3"/>
    <w:rsid w:val="003D109F"/>
    <w:rsid w:val="003D2478"/>
    <w:rsid w:val="003D35AA"/>
    <w:rsid w:val="003D3C45"/>
    <w:rsid w:val="003D5B1F"/>
    <w:rsid w:val="003E15FA"/>
    <w:rsid w:val="003E55E4"/>
    <w:rsid w:val="003E74E3"/>
    <w:rsid w:val="003F05C7"/>
    <w:rsid w:val="003F2CD4"/>
    <w:rsid w:val="003F5A0D"/>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160D2"/>
    <w:rsid w:val="00421105"/>
    <w:rsid w:val="00422AA4"/>
    <w:rsid w:val="004242F4"/>
    <w:rsid w:val="0042455D"/>
    <w:rsid w:val="00427248"/>
    <w:rsid w:val="00432F04"/>
    <w:rsid w:val="00437447"/>
    <w:rsid w:val="00437864"/>
    <w:rsid w:val="00441A92"/>
    <w:rsid w:val="004431DC"/>
    <w:rsid w:val="004439F6"/>
    <w:rsid w:val="00444F56"/>
    <w:rsid w:val="00446488"/>
    <w:rsid w:val="004517AA"/>
    <w:rsid w:val="00452CAC"/>
    <w:rsid w:val="00453A71"/>
    <w:rsid w:val="00456301"/>
    <w:rsid w:val="00457565"/>
    <w:rsid w:val="00457B71"/>
    <w:rsid w:val="00463125"/>
    <w:rsid w:val="004669E2"/>
    <w:rsid w:val="00470C31"/>
    <w:rsid w:val="00471DE0"/>
    <w:rsid w:val="004734D0"/>
    <w:rsid w:val="0047556B"/>
    <w:rsid w:val="00477768"/>
    <w:rsid w:val="00492BC5"/>
    <w:rsid w:val="004939C7"/>
    <w:rsid w:val="004964F1"/>
    <w:rsid w:val="0049656B"/>
    <w:rsid w:val="004A056B"/>
    <w:rsid w:val="004A16BC"/>
    <w:rsid w:val="004A2B94"/>
    <w:rsid w:val="004A3B7A"/>
    <w:rsid w:val="004A5ADC"/>
    <w:rsid w:val="004B1019"/>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8A0"/>
    <w:rsid w:val="004F4DA3"/>
    <w:rsid w:val="00506557"/>
    <w:rsid w:val="0050677A"/>
    <w:rsid w:val="00507867"/>
    <w:rsid w:val="005108D8"/>
    <w:rsid w:val="005116F9"/>
    <w:rsid w:val="005153A7"/>
    <w:rsid w:val="005208B2"/>
    <w:rsid w:val="005219CF"/>
    <w:rsid w:val="00524C4D"/>
    <w:rsid w:val="00534B59"/>
    <w:rsid w:val="00536759"/>
    <w:rsid w:val="00537C62"/>
    <w:rsid w:val="00546970"/>
    <w:rsid w:val="00554E19"/>
    <w:rsid w:val="0056121F"/>
    <w:rsid w:val="00565988"/>
    <w:rsid w:val="00572505"/>
    <w:rsid w:val="00582809"/>
    <w:rsid w:val="00584C5F"/>
    <w:rsid w:val="00586B15"/>
    <w:rsid w:val="0058798C"/>
    <w:rsid w:val="005900FA"/>
    <w:rsid w:val="005935A4"/>
    <w:rsid w:val="005948C2"/>
    <w:rsid w:val="00595DCA"/>
    <w:rsid w:val="0059779B"/>
    <w:rsid w:val="005A209A"/>
    <w:rsid w:val="005A662D"/>
    <w:rsid w:val="005A6DD3"/>
    <w:rsid w:val="005B1409"/>
    <w:rsid w:val="005B35D7"/>
    <w:rsid w:val="005B392A"/>
    <w:rsid w:val="005B3AA3"/>
    <w:rsid w:val="005B6F83"/>
    <w:rsid w:val="005C74E7"/>
    <w:rsid w:val="005C74FB"/>
    <w:rsid w:val="005D025F"/>
    <w:rsid w:val="005D1602"/>
    <w:rsid w:val="005D6B73"/>
    <w:rsid w:val="005E0758"/>
    <w:rsid w:val="005E2C9B"/>
    <w:rsid w:val="005E385F"/>
    <w:rsid w:val="005E5B81"/>
    <w:rsid w:val="005E5C4E"/>
    <w:rsid w:val="005F2CB1"/>
    <w:rsid w:val="005F3025"/>
    <w:rsid w:val="005F618C"/>
    <w:rsid w:val="005F70BD"/>
    <w:rsid w:val="00600B31"/>
    <w:rsid w:val="0060283C"/>
    <w:rsid w:val="00604F14"/>
    <w:rsid w:val="00611B83"/>
    <w:rsid w:val="0061212A"/>
    <w:rsid w:val="006129F5"/>
    <w:rsid w:val="00613257"/>
    <w:rsid w:val="00620A71"/>
    <w:rsid w:val="00620D80"/>
    <w:rsid w:val="006234A6"/>
    <w:rsid w:val="006272AD"/>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3CB9"/>
    <w:rsid w:val="006741F2"/>
    <w:rsid w:val="00674CC3"/>
    <w:rsid w:val="00675C72"/>
    <w:rsid w:val="00676D92"/>
    <w:rsid w:val="006771F9"/>
    <w:rsid w:val="006776D7"/>
    <w:rsid w:val="00681003"/>
    <w:rsid w:val="006817C9"/>
    <w:rsid w:val="006837E3"/>
    <w:rsid w:val="00683ECE"/>
    <w:rsid w:val="00685FBF"/>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BC7"/>
    <w:rsid w:val="00712287"/>
    <w:rsid w:val="00712772"/>
    <w:rsid w:val="007133F0"/>
    <w:rsid w:val="007148D3"/>
    <w:rsid w:val="00715B9A"/>
    <w:rsid w:val="00716390"/>
    <w:rsid w:val="007257D0"/>
    <w:rsid w:val="00726EA6"/>
    <w:rsid w:val="00727208"/>
    <w:rsid w:val="00727680"/>
    <w:rsid w:val="00730572"/>
    <w:rsid w:val="0073067B"/>
    <w:rsid w:val="007307B9"/>
    <w:rsid w:val="00732015"/>
    <w:rsid w:val="007348B1"/>
    <w:rsid w:val="007362A6"/>
    <w:rsid w:val="00736D7D"/>
    <w:rsid w:val="00737D25"/>
    <w:rsid w:val="00740E58"/>
    <w:rsid w:val="007445A0"/>
    <w:rsid w:val="0074524B"/>
    <w:rsid w:val="007475FB"/>
    <w:rsid w:val="00747D8B"/>
    <w:rsid w:val="007503A4"/>
    <w:rsid w:val="00751228"/>
    <w:rsid w:val="0075172F"/>
    <w:rsid w:val="007571E1"/>
    <w:rsid w:val="00757A16"/>
    <w:rsid w:val="007604B2"/>
    <w:rsid w:val="00762AFA"/>
    <w:rsid w:val="00765281"/>
    <w:rsid w:val="00766BAD"/>
    <w:rsid w:val="007729A2"/>
    <w:rsid w:val="00773FF3"/>
    <w:rsid w:val="007755F2"/>
    <w:rsid w:val="00775F56"/>
    <w:rsid w:val="00776971"/>
    <w:rsid w:val="00780A80"/>
    <w:rsid w:val="0078177E"/>
    <w:rsid w:val="00781C2A"/>
    <w:rsid w:val="0078304C"/>
    <w:rsid w:val="00783673"/>
    <w:rsid w:val="00785490"/>
    <w:rsid w:val="007901AA"/>
    <w:rsid w:val="00791415"/>
    <w:rsid w:val="0079217A"/>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7F508A"/>
    <w:rsid w:val="00800CF8"/>
    <w:rsid w:val="00803FAE"/>
    <w:rsid w:val="0080605F"/>
    <w:rsid w:val="00807786"/>
    <w:rsid w:val="0081160E"/>
    <w:rsid w:val="00811FCB"/>
    <w:rsid w:val="00813976"/>
    <w:rsid w:val="008158D6"/>
    <w:rsid w:val="00817196"/>
    <w:rsid w:val="008235DB"/>
    <w:rsid w:val="00824AB4"/>
    <w:rsid w:val="00825C42"/>
    <w:rsid w:val="00825D25"/>
    <w:rsid w:val="00827D6F"/>
    <w:rsid w:val="0083753B"/>
    <w:rsid w:val="008376AC"/>
    <w:rsid w:val="00842A37"/>
    <w:rsid w:val="00843A55"/>
    <w:rsid w:val="008444E8"/>
    <w:rsid w:val="00844E80"/>
    <w:rsid w:val="00846FE7"/>
    <w:rsid w:val="0084792A"/>
    <w:rsid w:val="00856911"/>
    <w:rsid w:val="00862D98"/>
    <w:rsid w:val="00863969"/>
    <w:rsid w:val="008677FD"/>
    <w:rsid w:val="008706D4"/>
    <w:rsid w:val="00870F8A"/>
    <w:rsid w:val="008719A4"/>
    <w:rsid w:val="00871D23"/>
    <w:rsid w:val="00874312"/>
    <w:rsid w:val="0087437C"/>
    <w:rsid w:val="00875CD7"/>
    <w:rsid w:val="00876B4D"/>
    <w:rsid w:val="00877F18"/>
    <w:rsid w:val="00890C95"/>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543F"/>
    <w:rsid w:val="008C6AE8"/>
    <w:rsid w:val="008C7573"/>
    <w:rsid w:val="008D00A5"/>
    <w:rsid w:val="008D34F1"/>
    <w:rsid w:val="008D39D8"/>
    <w:rsid w:val="008D6D1A"/>
    <w:rsid w:val="008E05B3"/>
    <w:rsid w:val="008E065E"/>
    <w:rsid w:val="008E0927"/>
    <w:rsid w:val="008E1909"/>
    <w:rsid w:val="008F1EAB"/>
    <w:rsid w:val="008F33DC"/>
    <w:rsid w:val="008F477F"/>
    <w:rsid w:val="00902350"/>
    <w:rsid w:val="0090336B"/>
    <w:rsid w:val="00904231"/>
    <w:rsid w:val="009053AA"/>
    <w:rsid w:val="00906939"/>
    <w:rsid w:val="00910B7D"/>
    <w:rsid w:val="00911DFB"/>
    <w:rsid w:val="009139D9"/>
    <w:rsid w:val="00914251"/>
    <w:rsid w:val="00914AD8"/>
    <w:rsid w:val="00916079"/>
    <w:rsid w:val="00917CE9"/>
    <w:rsid w:val="00920BF2"/>
    <w:rsid w:val="00922010"/>
    <w:rsid w:val="009253F6"/>
    <w:rsid w:val="00931BD9"/>
    <w:rsid w:val="00931E37"/>
    <w:rsid w:val="00932765"/>
    <w:rsid w:val="009329CD"/>
    <w:rsid w:val="00934EBB"/>
    <w:rsid w:val="009368F3"/>
    <w:rsid w:val="00936CE9"/>
    <w:rsid w:val="0093716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2AE"/>
    <w:rsid w:val="00971F08"/>
    <w:rsid w:val="0097603D"/>
    <w:rsid w:val="00976949"/>
    <w:rsid w:val="00980477"/>
    <w:rsid w:val="00985253"/>
    <w:rsid w:val="009853B3"/>
    <w:rsid w:val="00986192"/>
    <w:rsid w:val="00987E5B"/>
    <w:rsid w:val="00990630"/>
    <w:rsid w:val="00991761"/>
    <w:rsid w:val="00994DCA"/>
    <w:rsid w:val="009960EC"/>
    <w:rsid w:val="009970DD"/>
    <w:rsid w:val="009A0FBA"/>
    <w:rsid w:val="009A1601"/>
    <w:rsid w:val="009A19A2"/>
    <w:rsid w:val="009A3BB6"/>
    <w:rsid w:val="009A462D"/>
    <w:rsid w:val="009A4B54"/>
    <w:rsid w:val="009A5CBA"/>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05C57"/>
    <w:rsid w:val="00A13E54"/>
    <w:rsid w:val="00A1712A"/>
    <w:rsid w:val="00A17F63"/>
    <w:rsid w:val="00A2193B"/>
    <w:rsid w:val="00A2351A"/>
    <w:rsid w:val="00A264A9"/>
    <w:rsid w:val="00A26DCF"/>
    <w:rsid w:val="00A27785"/>
    <w:rsid w:val="00A30187"/>
    <w:rsid w:val="00A32CB1"/>
    <w:rsid w:val="00A3448A"/>
    <w:rsid w:val="00A36297"/>
    <w:rsid w:val="00A362F2"/>
    <w:rsid w:val="00A41E2B"/>
    <w:rsid w:val="00A45B74"/>
    <w:rsid w:val="00A52E1D"/>
    <w:rsid w:val="00A61499"/>
    <w:rsid w:val="00A62A77"/>
    <w:rsid w:val="00A63483"/>
    <w:rsid w:val="00A657D7"/>
    <w:rsid w:val="00A660AC"/>
    <w:rsid w:val="00A67E6C"/>
    <w:rsid w:val="00A71B99"/>
    <w:rsid w:val="00A739D0"/>
    <w:rsid w:val="00A761D4"/>
    <w:rsid w:val="00A77EC4"/>
    <w:rsid w:val="00A842E1"/>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2EC"/>
    <w:rsid w:val="00AE27AC"/>
    <w:rsid w:val="00AE40E0"/>
    <w:rsid w:val="00AE4DBA"/>
    <w:rsid w:val="00AE4F07"/>
    <w:rsid w:val="00AF1C5D"/>
    <w:rsid w:val="00AF42D7"/>
    <w:rsid w:val="00B006FE"/>
    <w:rsid w:val="00B007CB"/>
    <w:rsid w:val="00B02AA9"/>
    <w:rsid w:val="00B02FA3"/>
    <w:rsid w:val="00B05084"/>
    <w:rsid w:val="00B06739"/>
    <w:rsid w:val="00B14AEB"/>
    <w:rsid w:val="00B157F9"/>
    <w:rsid w:val="00B20256"/>
    <w:rsid w:val="00B20D09"/>
    <w:rsid w:val="00B2298F"/>
    <w:rsid w:val="00B2763F"/>
    <w:rsid w:val="00B27690"/>
    <w:rsid w:val="00B27AAC"/>
    <w:rsid w:val="00B30929"/>
    <w:rsid w:val="00B372AA"/>
    <w:rsid w:val="00B40445"/>
    <w:rsid w:val="00B409E0"/>
    <w:rsid w:val="00B41888"/>
    <w:rsid w:val="00B451AF"/>
    <w:rsid w:val="00B45A52"/>
    <w:rsid w:val="00B46175"/>
    <w:rsid w:val="00B46E8F"/>
    <w:rsid w:val="00B548B7"/>
    <w:rsid w:val="00B664C7"/>
    <w:rsid w:val="00B70209"/>
    <w:rsid w:val="00B739F6"/>
    <w:rsid w:val="00B81A6C"/>
    <w:rsid w:val="00B82725"/>
    <w:rsid w:val="00B85DE5"/>
    <w:rsid w:val="00B90F73"/>
    <w:rsid w:val="00B91894"/>
    <w:rsid w:val="00B93B59"/>
    <w:rsid w:val="00B9406A"/>
    <w:rsid w:val="00B94E76"/>
    <w:rsid w:val="00BA2280"/>
    <w:rsid w:val="00BA2A08"/>
    <w:rsid w:val="00BA56D2"/>
    <w:rsid w:val="00BA76E0"/>
    <w:rsid w:val="00BB2A25"/>
    <w:rsid w:val="00BB51E9"/>
    <w:rsid w:val="00BC0FDC"/>
    <w:rsid w:val="00BC12C1"/>
    <w:rsid w:val="00BC3053"/>
    <w:rsid w:val="00BC4D2E"/>
    <w:rsid w:val="00BC6A4F"/>
    <w:rsid w:val="00BD48AC"/>
    <w:rsid w:val="00BD5F1A"/>
    <w:rsid w:val="00BE1234"/>
    <w:rsid w:val="00BE2FA6"/>
    <w:rsid w:val="00BE333F"/>
    <w:rsid w:val="00BE3494"/>
    <w:rsid w:val="00BE3A4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79B5"/>
    <w:rsid w:val="00C27C45"/>
    <w:rsid w:val="00C3719D"/>
    <w:rsid w:val="00C37CB2"/>
    <w:rsid w:val="00C473A5"/>
    <w:rsid w:val="00C50700"/>
    <w:rsid w:val="00C52AFC"/>
    <w:rsid w:val="00C54995"/>
    <w:rsid w:val="00C54D41"/>
    <w:rsid w:val="00C60783"/>
    <w:rsid w:val="00C610A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0978"/>
    <w:rsid w:val="00CB1F63"/>
    <w:rsid w:val="00CB44CE"/>
    <w:rsid w:val="00CB7170"/>
    <w:rsid w:val="00CC040E"/>
    <w:rsid w:val="00CC111F"/>
    <w:rsid w:val="00CC1E76"/>
    <w:rsid w:val="00CC2011"/>
    <w:rsid w:val="00CC35E5"/>
    <w:rsid w:val="00CC3DEA"/>
    <w:rsid w:val="00CC3EA0"/>
    <w:rsid w:val="00CC7B45"/>
    <w:rsid w:val="00CD1188"/>
    <w:rsid w:val="00CD15B2"/>
    <w:rsid w:val="00CD2ED1"/>
    <w:rsid w:val="00CD337B"/>
    <w:rsid w:val="00CE0424"/>
    <w:rsid w:val="00CE7561"/>
    <w:rsid w:val="00CE7634"/>
    <w:rsid w:val="00CF1354"/>
    <w:rsid w:val="00CF3875"/>
    <w:rsid w:val="00CF3B1F"/>
    <w:rsid w:val="00CF3BF6"/>
    <w:rsid w:val="00CF625B"/>
    <w:rsid w:val="00CF687E"/>
    <w:rsid w:val="00CF7569"/>
    <w:rsid w:val="00D0349B"/>
    <w:rsid w:val="00D10249"/>
    <w:rsid w:val="00D115C3"/>
    <w:rsid w:val="00D11897"/>
    <w:rsid w:val="00D13135"/>
    <w:rsid w:val="00D13E4E"/>
    <w:rsid w:val="00D239A7"/>
    <w:rsid w:val="00D23F47"/>
    <w:rsid w:val="00D25EB6"/>
    <w:rsid w:val="00D36E71"/>
    <w:rsid w:val="00D37D87"/>
    <w:rsid w:val="00D40B33"/>
    <w:rsid w:val="00D418B8"/>
    <w:rsid w:val="00D4318F"/>
    <w:rsid w:val="00D438BF"/>
    <w:rsid w:val="00D440F8"/>
    <w:rsid w:val="00D546FF"/>
    <w:rsid w:val="00D55AD5"/>
    <w:rsid w:val="00D57023"/>
    <w:rsid w:val="00D576CA"/>
    <w:rsid w:val="00D61AF5"/>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D79D3"/>
    <w:rsid w:val="00DE1A16"/>
    <w:rsid w:val="00DE5608"/>
    <w:rsid w:val="00DE58D0"/>
    <w:rsid w:val="00DE654F"/>
    <w:rsid w:val="00DF0B6E"/>
    <w:rsid w:val="00DF15E0"/>
    <w:rsid w:val="00DF1A7A"/>
    <w:rsid w:val="00DF37A0"/>
    <w:rsid w:val="00DF65BA"/>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6B10"/>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7A41"/>
    <w:rsid w:val="00EB077B"/>
    <w:rsid w:val="00EB088D"/>
    <w:rsid w:val="00EB45D8"/>
    <w:rsid w:val="00EB4EA2"/>
    <w:rsid w:val="00EC0F4B"/>
    <w:rsid w:val="00EC24D5"/>
    <w:rsid w:val="00EC27C6"/>
    <w:rsid w:val="00EC4207"/>
    <w:rsid w:val="00EC5653"/>
    <w:rsid w:val="00EC71CE"/>
    <w:rsid w:val="00ED0D7C"/>
    <w:rsid w:val="00ED1006"/>
    <w:rsid w:val="00ED69AA"/>
    <w:rsid w:val="00EE0EA2"/>
    <w:rsid w:val="00EE6B8A"/>
    <w:rsid w:val="00EF18FE"/>
    <w:rsid w:val="00EF5787"/>
    <w:rsid w:val="00EF60D0"/>
    <w:rsid w:val="00F0049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221B"/>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4FB6"/>
    <w:rsid w:val="00F75582"/>
    <w:rsid w:val="00F76EFA"/>
    <w:rsid w:val="00F804BE"/>
    <w:rsid w:val="00F817CE"/>
    <w:rsid w:val="00F8456C"/>
    <w:rsid w:val="00F859D8"/>
    <w:rsid w:val="00F868F5"/>
    <w:rsid w:val="00F9056A"/>
    <w:rsid w:val="00F90F8D"/>
    <w:rsid w:val="00F92782"/>
    <w:rsid w:val="00F93AA9"/>
    <w:rsid w:val="00F959F9"/>
    <w:rsid w:val="00F96985"/>
    <w:rsid w:val="00F97838"/>
    <w:rsid w:val="00FA1554"/>
    <w:rsid w:val="00FA249B"/>
    <w:rsid w:val="00FA2BB3"/>
    <w:rsid w:val="00FA449F"/>
    <w:rsid w:val="00FB2393"/>
    <w:rsid w:val="00FB4C80"/>
    <w:rsid w:val="00FB6A6A"/>
    <w:rsid w:val="00FC6B7E"/>
    <w:rsid w:val="00FC7429"/>
    <w:rsid w:val="00FC74C8"/>
    <w:rsid w:val="00FD07F6"/>
    <w:rsid w:val="00FD1EC8"/>
    <w:rsid w:val="00FD47ED"/>
    <w:rsid w:val="00FD74DB"/>
    <w:rsid w:val="00FD7660"/>
    <w:rsid w:val="00FE0655"/>
    <w:rsid w:val="00FE067D"/>
    <w:rsid w:val="00FE2365"/>
    <w:rsid w:val="00FE37D7"/>
    <w:rsid w:val="00FE4C7B"/>
    <w:rsid w:val="00FE7336"/>
    <w:rsid w:val="00FE787C"/>
    <w:rsid w:val="00FF05FC"/>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91CE15-E224-4BC2-BD35-9D29F3070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322</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32</cp:revision>
  <cp:lastPrinted>2008-01-31T07:09:00Z</cp:lastPrinted>
  <dcterms:created xsi:type="dcterms:W3CDTF">2022-02-07T16:09:00Z</dcterms:created>
  <dcterms:modified xsi:type="dcterms:W3CDTF">2022-05-30T07:43:00Z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